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3BAE3" w14:textId="2E8307AD" w:rsidR="004330C6" w:rsidRPr="008A4786" w:rsidRDefault="004330C6" w:rsidP="003817D3">
      <w:pPr>
        <w:rPr>
          <w:rFonts w:ascii="Arial" w:hAnsi="Arial"/>
          <w:b/>
          <w:color w:val="000000" w:themeColor="text1"/>
          <w:sz w:val="28"/>
          <w:bdr w:val="none" w:sz="0" w:space="0" w:color="auto" w:frame="1"/>
        </w:rPr>
      </w:pPr>
      <w:r>
        <w:rPr>
          <w:rFonts w:ascii="Calibri" w:hAnsi="Calibri"/>
          <w:sz w:val="52"/>
        </w:rPr>
        <w:t>Press Release</w:t>
      </w:r>
    </w:p>
    <w:p w14:paraId="230558DA" w14:textId="61A55546" w:rsidR="004330C6" w:rsidRPr="008A4786" w:rsidRDefault="004330C6" w:rsidP="003817D3">
      <w:pPr>
        <w:rPr>
          <w:rFonts w:ascii="Arial" w:hAnsi="Arial"/>
          <w:b/>
          <w:color w:val="000000" w:themeColor="text1"/>
          <w:sz w:val="28"/>
          <w:bdr w:val="none" w:sz="0" w:space="0" w:color="auto" w:frame="1"/>
        </w:rPr>
      </w:pPr>
    </w:p>
    <w:p w14:paraId="1F2E7A7D" w14:textId="77777777" w:rsidR="004330C6" w:rsidRPr="008A4786" w:rsidRDefault="004330C6" w:rsidP="003817D3">
      <w:pPr>
        <w:rPr>
          <w:rFonts w:ascii="Arial" w:hAnsi="Arial"/>
          <w:b/>
          <w:color w:val="000000" w:themeColor="text1"/>
          <w:sz w:val="28"/>
          <w:bdr w:val="none" w:sz="0" w:space="0" w:color="auto" w:frame="1"/>
        </w:rPr>
      </w:pPr>
    </w:p>
    <w:p w14:paraId="4E0D0DE2" w14:textId="3FBE7E50" w:rsidR="00983DED" w:rsidRPr="00795B52" w:rsidRDefault="00580A69" w:rsidP="00983DED">
      <w:pPr>
        <w:rPr>
          <w:rFonts w:ascii="Calibri" w:hAnsi="Calibri" w:cs="Calibri"/>
          <w:b/>
          <w:color w:val="000000" w:themeColor="text1"/>
          <w:sz w:val="44"/>
          <w:szCs w:val="44"/>
        </w:rPr>
      </w:pPr>
      <w:r>
        <w:rPr>
          <w:rFonts w:ascii="Calibri" w:hAnsi="Calibri"/>
          <w:b/>
          <w:sz w:val="44"/>
        </w:rPr>
        <w:t>Power beyond elements: Cameo presents the OPUS® X4 IP – IP65 Spot Profile Moving Head for uncompromising outdoor productions</w:t>
      </w:r>
    </w:p>
    <w:p w14:paraId="39088B19" w14:textId="77777777" w:rsidR="00BD53E0" w:rsidRPr="00795B52" w:rsidRDefault="00BD53E0" w:rsidP="00983DED">
      <w:pPr>
        <w:rPr>
          <w:rFonts w:ascii="Calibri" w:hAnsi="Calibri" w:cs="Calibri"/>
          <w:b/>
          <w:color w:val="000000" w:themeColor="text1"/>
          <w:sz w:val="44"/>
          <w:szCs w:val="44"/>
        </w:rPr>
      </w:pPr>
    </w:p>
    <w:p w14:paraId="7E984434" w14:textId="1B1DE2CA" w:rsidR="002544C4" w:rsidRDefault="00983DED" w:rsidP="00CC419B">
      <w:pPr>
        <w:rPr>
          <w:rFonts w:ascii="Calibri" w:hAnsi="Calibri" w:cs="Calibri"/>
          <w:b/>
          <w:bCs/>
          <w:color w:val="000000" w:themeColor="text1"/>
          <w:sz w:val="22"/>
          <w:szCs w:val="22"/>
          <w:bdr w:val="none" w:sz="0" w:space="0" w:color="auto" w:frame="1"/>
        </w:rPr>
      </w:pPr>
      <w:r>
        <w:rPr>
          <w:rFonts w:ascii="Calibri" w:hAnsi="Calibri"/>
          <w:b/>
          <w:color w:val="0D0D0D" w:themeColor="text1" w:themeTint="F2"/>
          <w:sz w:val="22"/>
          <w:bdr w:val="none" w:sz="0" w:space="0" w:color="auto" w:frame="1"/>
        </w:rPr>
        <w:t xml:space="preserve">Neu-Anspach, Germany – </w:t>
      </w:r>
      <w:r>
        <w:rPr>
          <w:rFonts w:ascii="Calibri" w:hAnsi="Calibri"/>
          <w:b/>
          <w:sz w:val="22"/>
          <w:bdr w:val="none" w:sz="0" w:space="0" w:color="auto" w:frame="1"/>
        </w:rPr>
        <w:t xml:space="preserve">19 March 2026 </w:t>
      </w:r>
      <w:r>
        <w:rPr>
          <w:rFonts w:ascii="Calibri" w:hAnsi="Calibri"/>
          <w:b/>
          <w:color w:val="0D0D0D" w:themeColor="text1" w:themeTint="F2"/>
          <w:sz w:val="22"/>
          <w:bdr w:val="none" w:sz="0" w:space="0" w:color="auto" w:frame="1"/>
        </w:rPr>
        <w:t>–</w:t>
      </w:r>
      <w:r>
        <w:rPr>
          <w:rFonts w:ascii="Calibri" w:hAnsi="Calibri"/>
          <w:b/>
          <w:color w:val="000000" w:themeColor="text1"/>
          <w:sz w:val="22"/>
          <w:bdr w:val="none" w:sz="0" w:space="0" w:color="auto" w:frame="1"/>
        </w:rPr>
        <w:t xml:space="preserve"> With the OPUS X4 IP, Cameo is expanding the OPUS series to include a weatherproof version of its most powerful moving head to date. The new IP65 LED spot profile moving head incorporates the power and versatility of the OPUS X4 into an IP65-certified housing and is targeted primarily at major dry hire companies and production service providers in the touring and events sector. With its </w:t>
      </w:r>
      <w:proofErr w:type="gramStart"/>
      <w:r>
        <w:rPr>
          <w:rFonts w:ascii="Calibri" w:hAnsi="Calibri"/>
          <w:b/>
          <w:color w:val="000000" w:themeColor="text1"/>
          <w:sz w:val="22"/>
          <w:bdr w:val="none" w:sz="0" w:space="0" w:color="auto" w:frame="1"/>
        </w:rPr>
        <w:t>1400 watt</w:t>
      </w:r>
      <w:proofErr w:type="gramEnd"/>
      <w:r>
        <w:rPr>
          <w:rFonts w:ascii="Calibri" w:hAnsi="Calibri"/>
          <w:b/>
          <w:color w:val="000000" w:themeColor="text1"/>
          <w:sz w:val="22"/>
          <w:bdr w:val="none" w:sz="0" w:space="0" w:color="auto" w:frame="1"/>
        </w:rPr>
        <w:t xml:space="preserve"> LED white light engine and 50,000 lumen light output, the OPUS X4 IP is designed for demanding outdoor festivals, stadium productions and other large-scale live applications.</w:t>
      </w:r>
    </w:p>
    <w:p w14:paraId="12E3800C" w14:textId="77777777" w:rsidR="002544C4" w:rsidRDefault="002544C4" w:rsidP="00CC419B">
      <w:pPr>
        <w:rPr>
          <w:rFonts w:ascii="Calibri" w:hAnsi="Calibri" w:cs="Calibri"/>
          <w:b/>
          <w:bCs/>
          <w:color w:val="000000" w:themeColor="text1"/>
          <w:sz w:val="22"/>
          <w:szCs w:val="22"/>
          <w:bdr w:val="none" w:sz="0" w:space="0" w:color="auto" w:frame="1"/>
        </w:rPr>
      </w:pPr>
    </w:p>
    <w:p w14:paraId="047CF91F" w14:textId="2D609126" w:rsidR="008D686C" w:rsidRDefault="00F111C9" w:rsidP="00CC419B">
      <w:pPr>
        <w:rPr>
          <w:rFonts w:ascii="Calibri" w:hAnsi="Calibri" w:cs="Calibri"/>
          <w:sz w:val="22"/>
          <w:szCs w:val="22"/>
        </w:rPr>
      </w:pPr>
      <w:r>
        <w:rPr>
          <w:rFonts w:ascii="Calibri" w:hAnsi="Calibri"/>
          <w:sz w:val="22"/>
        </w:rPr>
        <w:t xml:space="preserve">At the heart of the OPUS X4 IP is the proven X4 engine based on a </w:t>
      </w:r>
      <w:proofErr w:type="gramStart"/>
      <w:r>
        <w:rPr>
          <w:rFonts w:ascii="Calibri" w:hAnsi="Calibri"/>
          <w:sz w:val="22"/>
        </w:rPr>
        <w:t>1400 watt</w:t>
      </w:r>
      <w:proofErr w:type="gramEnd"/>
      <w:r>
        <w:rPr>
          <w:rFonts w:ascii="Calibri" w:hAnsi="Calibri"/>
          <w:sz w:val="22"/>
        </w:rPr>
        <w:t xml:space="preserve"> white light LED with an output of 50,000 lumen and a wide zoom range from 5° bis 55°. Combined with its IP65-certified housing, lighting designers and rental customers can now harness the full power of the OPUS X4 even in challenging weather conditions.</w:t>
      </w:r>
    </w:p>
    <w:p w14:paraId="262404C6" w14:textId="77777777" w:rsidR="00FA1690" w:rsidRDefault="00FA1690" w:rsidP="00CC419B">
      <w:pPr>
        <w:rPr>
          <w:rFonts w:ascii="Calibri" w:hAnsi="Calibri" w:cs="Calibri"/>
          <w:sz w:val="22"/>
          <w:szCs w:val="22"/>
        </w:rPr>
      </w:pPr>
    </w:p>
    <w:p w14:paraId="4C20488F" w14:textId="12C96428" w:rsidR="00FA1690" w:rsidRDefault="00B13AE7" w:rsidP="00CC419B">
      <w:pPr>
        <w:rPr>
          <w:rFonts w:ascii="Calibri" w:hAnsi="Calibri" w:cs="Calibri"/>
          <w:sz w:val="22"/>
          <w:szCs w:val="22"/>
        </w:rPr>
      </w:pPr>
      <w:r>
        <w:rPr>
          <w:rFonts w:ascii="Calibri" w:hAnsi="Calibri"/>
          <w:sz w:val="22"/>
        </w:rPr>
        <w:t xml:space="preserve">Thanks to its two rotating gobo wheels, a rotating animation wheel, iris, and the four-way aperture-slider system, each with +/-60° rotatable framing blades, the OPUS® X4 IP features virtually every effect option. The spot profile moving head produces its powerful, saturated colours via an infinitely variable CMY colour mixing system and two additional colour wheels </w:t>
      </w:r>
      <w:proofErr w:type="gramStart"/>
      <w:r>
        <w:rPr>
          <w:rFonts w:ascii="Calibri" w:hAnsi="Calibri"/>
          <w:sz w:val="22"/>
        </w:rPr>
        <w:t>and  also</w:t>
      </w:r>
      <w:proofErr w:type="gramEnd"/>
      <w:r>
        <w:rPr>
          <w:rFonts w:ascii="Calibri" w:hAnsi="Calibri"/>
          <w:sz w:val="22"/>
        </w:rPr>
        <w:t xml:space="preserve"> offers a linear CTO filter and two frost filters (1°-5°). The OPUS® X4 IP is controlled via DMX/RDM, Art-Net, </w:t>
      </w:r>
      <w:proofErr w:type="spellStart"/>
      <w:r>
        <w:rPr>
          <w:rFonts w:ascii="Calibri" w:hAnsi="Calibri"/>
          <w:sz w:val="22"/>
        </w:rPr>
        <w:t>sACN</w:t>
      </w:r>
      <w:proofErr w:type="spellEnd"/>
      <w:r>
        <w:rPr>
          <w:rFonts w:ascii="Calibri" w:hAnsi="Calibri"/>
          <w:sz w:val="22"/>
        </w:rPr>
        <w:t>, W-DMX and CRMX. A touring case insert is included to ensure safe transport.</w:t>
      </w:r>
    </w:p>
    <w:p w14:paraId="2E8B3FD8" w14:textId="77777777" w:rsidR="00A718BB" w:rsidRDefault="00A718BB" w:rsidP="00CC419B">
      <w:pPr>
        <w:rPr>
          <w:rFonts w:ascii="Calibri" w:hAnsi="Calibri" w:cs="Calibri"/>
          <w:sz w:val="22"/>
          <w:szCs w:val="22"/>
        </w:rPr>
      </w:pPr>
    </w:p>
    <w:p w14:paraId="07E77751" w14:textId="518B8C5C" w:rsidR="00A718BB" w:rsidRDefault="005F1275" w:rsidP="00CC419B">
      <w:pPr>
        <w:rPr>
          <w:rFonts w:ascii="Calibri" w:hAnsi="Calibri" w:cs="Calibri"/>
          <w:sz w:val="22"/>
          <w:szCs w:val="22"/>
        </w:rPr>
      </w:pPr>
      <w:proofErr w:type="gramStart"/>
      <w:r>
        <w:rPr>
          <w:rFonts w:ascii="Calibri" w:hAnsi="Calibri"/>
          <w:sz w:val="22"/>
        </w:rPr>
        <w:t>Particular emphasis</w:t>
      </w:r>
      <w:proofErr w:type="gramEnd"/>
      <w:r>
        <w:rPr>
          <w:rFonts w:ascii="Calibri" w:hAnsi="Calibri"/>
          <w:sz w:val="22"/>
        </w:rPr>
        <w:t xml:space="preserve"> was placed on ensuring that the familiar OPUS X4 handling characteristics have been consistently carried over to the IP version. Despite its weatherproof housing, the weight and dimensions remain virtually identical to the indoor version. For users who already use the OPUS X4 on a regular basis, this means that they can enjoy the same handling, the same feature concept and identical looks for both indoor and outdoor productions. Furthermore, the extensive spare parts compatibility between the two devices ensures streamlined maintenance management, short reaction times in the event of service requirements and real added value for everyone who already relies on the OPUS X4.</w:t>
      </w:r>
    </w:p>
    <w:p w14:paraId="250207EC" w14:textId="77777777" w:rsidR="006563AB" w:rsidRPr="00795B52" w:rsidRDefault="006563AB" w:rsidP="00CC419B">
      <w:pPr>
        <w:rPr>
          <w:rFonts w:ascii="Calibri" w:hAnsi="Calibri" w:cs="Calibri"/>
          <w:sz w:val="22"/>
          <w:szCs w:val="22"/>
        </w:rPr>
      </w:pPr>
    </w:p>
    <w:p w14:paraId="228C6A18" w14:textId="12FAF6A9" w:rsidR="002B6ABD" w:rsidRDefault="00576053" w:rsidP="00CC419B">
      <w:pPr>
        <w:rPr>
          <w:rFonts w:ascii="Calibri" w:hAnsi="Calibri"/>
          <w:sz w:val="22"/>
        </w:rPr>
      </w:pPr>
      <w:r>
        <w:rPr>
          <w:rFonts w:ascii="Calibri" w:hAnsi="Calibri"/>
          <w:sz w:val="22"/>
        </w:rPr>
        <w:t>The Cameo OPUS X4 IP is available now.</w:t>
      </w:r>
    </w:p>
    <w:p w14:paraId="1762B729" w14:textId="77777777" w:rsidR="00813AA4" w:rsidRDefault="00813AA4" w:rsidP="00CC419B">
      <w:pPr>
        <w:rPr>
          <w:rFonts w:ascii="Calibri" w:hAnsi="Calibri" w:cs="Calibri"/>
          <w:sz w:val="22"/>
          <w:szCs w:val="22"/>
        </w:rPr>
      </w:pPr>
    </w:p>
    <w:p w14:paraId="440D2B4B" w14:textId="5C9815CD" w:rsidR="008C0D7E" w:rsidRDefault="00813AA4" w:rsidP="00CC419B">
      <w:pPr>
        <w:rPr>
          <w:rFonts w:ascii="Calibri" w:hAnsi="Calibri" w:cs="Calibri"/>
          <w:sz w:val="22"/>
          <w:szCs w:val="22"/>
        </w:rPr>
      </w:pPr>
      <w:r w:rsidRPr="00813AA4">
        <w:rPr>
          <w:rFonts w:ascii="Calibri" w:hAnsi="Calibri" w:cs="Calibri"/>
          <w:sz w:val="22"/>
          <w:szCs w:val="22"/>
        </w:rPr>
        <w:t>The launch video for the OPUS X4 IP:</w:t>
      </w:r>
    </w:p>
    <w:p w14:paraId="59986DDD" w14:textId="77777777" w:rsidR="00813AA4" w:rsidRDefault="00813AA4" w:rsidP="00813AA4">
      <w:pPr>
        <w:rPr>
          <w:rFonts w:ascii="Calibri" w:hAnsi="Calibri" w:cs="Calibri"/>
          <w:sz w:val="22"/>
          <w:szCs w:val="22"/>
        </w:rPr>
      </w:pPr>
      <w:hyperlink r:id="rId10" w:history="1">
        <w:r w:rsidRPr="00987BC9">
          <w:rPr>
            <w:rStyle w:val="Hyperlink"/>
            <w:rFonts w:ascii="Calibri" w:hAnsi="Calibri" w:cs="Calibri"/>
            <w:sz w:val="22"/>
            <w:szCs w:val="22"/>
          </w:rPr>
          <w:t>https://youtu.be/zrUNJf3W8-4</w:t>
        </w:r>
      </w:hyperlink>
    </w:p>
    <w:p w14:paraId="39AB9E07" w14:textId="77777777" w:rsidR="00C22A9C" w:rsidRPr="00C22A9C" w:rsidRDefault="00C22A9C" w:rsidP="00CC419B">
      <w:pPr>
        <w:rPr>
          <w:rFonts w:ascii="Calibri" w:hAnsi="Calibri" w:cs="Calibri"/>
          <w:vanish/>
          <w:sz w:val="22"/>
          <w:szCs w:val="22"/>
        </w:rPr>
      </w:pPr>
    </w:p>
    <w:p w14:paraId="62C874AD" w14:textId="4409F84D" w:rsidR="00464E1F" w:rsidRPr="00CC45CE" w:rsidRDefault="00464E1F" w:rsidP="00CC419B">
      <w:pPr>
        <w:rPr>
          <w:rFonts w:ascii="Calibri" w:hAnsi="Calibri" w:cs="Calibri"/>
          <w:vanish/>
          <w:sz w:val="22"/>
          <w:szCs w:val="22"/>
        </w:rPr>
      </w:pPr>
      <w:hyperlink r:id="rId11" w:history="1">
        <w:r>
          <w:rPr>
            <w:rStyle w:val="Hyperlink"/>
            <w:rFonts w:ascii="Calibri" w:hAnsi="Calibri"/>
            <w:vanish/>
            <w:sz w:val="22"/>
          </w:rPr>
          <w:t>https://youtu.be/zrUNJf3W8-4</w:t>
        </w:r>
      </w:hyperlink>
    </w:p>
    <w:p w14:paraId="236E62B2" w14:textId="77777777" w:rsidR="00CC419B" w:rsidRPr="00CC45CE" w:rsidRDefault="00CC419B" w:rsidP="00CC419B">
      <w:pPr>
        <w:rPr>
          <w:rFonts w:ascii="Calibri" w:hAnsi="Calibri" w:cs="Calibri"/>
          <w:vanish/>
          <w:color w:val="000000" w:themeColor="text1"/>
          <w:sz w:val="22"/>
          <w:szCs w:val="22"/>
        </w:rPr>
      </w:pPr>
    </w:p>
    <w:p w14:paraId="3671C46F" w14:textId="608E5AA8" w:rsidR="003A6419" w:rsidRPr="00CC45CE" w:rsidRDefault="00A523EA" w:rsidP="006D2E7A">
      <w:pPr>
        <w:pStyle w:val="KeinLeerraum"/>
        <w:rPr>
          <w:rFonts w:ascii="Calibri" w:hAnsi="Calibri" w:cs="Calibri"/>
          <w:vanish/>
          <w:color w:val="000000" w:themeColor="text1"/>
          <w:sz w:val="22"/>
          <w:szCs w:val="22"/>
        </w:rPr>
      </w:pPr>
      <w:r>
        <w:rPr>
          <w:rFonts w:ascii="Calibri" w:hAnsi="Calibri"/>
          <w:vanish/>
          <w:sz w:val="22"/>
          <w:lang w:val="en-US"/>
        </w:rPr>
        <w:t xml:space="preserve">#Cameo  #ForLumenBeings  </w:t>
      </w:r>
      <w:r>
        <w:rPr>
          <w:rFonts w:ascii="Calibri" w:hAnsi="Calibri"/>
          <w:vanish/>
          <w:color w:val="0D0D0D" w:themeColor="text1" w:themeTint="F2"/>
          <w:sz w:val="22"/>
          <w:lang w:val="en-US"/>
        </w:rPr>
        <w:t xml:space="preserve">#ProLighting  </w:t>
      </w:r>
      <w:r>
        <w:rPr>
          <w:rFonts w:ascii="Calibri" w:hAnsi="Calibri"/>
          <w:vanish/>
          <w:color w:val="0D0D0D" w:themeColor="text1" w:themeTint="F2"/>
          <w:sz w:val="22"/>
        </w:rPr>
        <w:t>#EngineeringFascination</w:t>
      </w:r>
    </w:p>
    <w:p w14:paraId="2BF223E0" w14:textId="77777777" w:rsidR="00A523EA" w:rsidRPr="00795B52" w:rsidRDefault="00A523EA" w:rsidP="006D2E7A">
      <w:pPr>
        <w:pStyle w:val="KeinLeerraum"/>
        <w:rPr>
          <w:rFonts w:ascii="Calibri" w:hAnsi="Calibri" w:cs="Calibri"/>
          <w:color w:val="0D0D0D" w:themeColor="text1" w:themeTint="F2"/>
          <w:sz w:val="22"/>
          <w:szCs w:val="22"/>
          <w:highlight w:val="yellow"/>
          <w:lang w:val="en-US"/>
        </w:rPr>
      </w:pPr>
    </w:p>
    <w:p w14:paraId="45899D35" w14:textId="48D36B66" w:rsidR="00E05A29" w:rsidRPr="00795B52" w:rsidRDefault="006D2E7A" w:rsidP="00E05A29">
      <w:pPr>
        <w:rPr>
          <w:rStyle w:val="Hyperlink"/>
          <w:rFonts w:ascii="Calibri" w:hAnsi="Calibri" w:cs="Calibri"/>
          <w:sz w:val="22"/>
          <w:szCs w:val="22"/>
        </w:rPr>
      </w:pPr>
      <w:r>
        <w:rPr>
          <w:rFonts w:ascii="Calibri" w:hAnsi="Calibri"/>
          <w:b/>
          <w:sz w:val="22"/>
        </w:rPr>
        <w:lastRenderedPageBreak/>
        <w:t>Further information:</w:t>
      </w:r>
    </w:p>
    <w:p w14:paraId="69E1E3FD" w14:textId="4C6E456D" w:rsidR="004F3D40" w:rsidRPr="00516D58" w:rsidRDefault="00516D58" w:rsidP="004F3D40">
      <w:pPr>
        <w:rPr>
          <w:rStyle w:val="Hyperlink"/>
          <w:rFonts w:ascii="Calibri" w:eastAsia="Arial" w:hAnsi="Calibri" w:cs="Calibri"/>
          <w:sz w:val="22"/>
          <w:szCs w:val="22"/>
        </w:rPr>
      </w:pPr>
      <w:hyperlink r:id="rId12" w:history="1">
        <w:r>
          <w:rPr>
            <w:rStyle w:val="Hyperlink"/>
            <w:rFonts w:ascii="Calibri" w:hAnsi="Calibri"/>
            <w:sz w:val="22"/>
            <w:lang w:val="en-US"/>
          </w:rPr>
          <w:t>cameolight.com/opusx4ip</w:t>
        </w:r>
      </w:hyperlink>
    </w:p>
    <w:p w14:paraId="579C3CBA" w14:textId="77777777" w:rsidR="004F3D40" w:rsidRPr="00516D58" w:rsidRDefault="004F3D40" w:rsidP="00E05A29">
      <w:pPr>
        <w:rPr>
          <w:rFonts w:ascii="Calibri" w:hAnsi="Calibri" w:cs="Calibri"/>
          <w:b/>
          <w:sz w:val="22"/>
          <w:szCs w:val="22"/>
          <w:lang w:val="en-US"/>
        </w:rPr>
      </w:pPr>
    </w:p>
    <w:p w14:paraId="0099F6AF" w14:textId="77777777" w:rsidR="00900E5E" w:rsidRPr="00516D58" w:rsidRDefault="00900E5E" w:rsidP="00900E5E">
      <w:pPr>
        <w:rPr>
          <w:rStyle w:val="Hyperlink"/>
          <w:rFonts w:ascii="Calibri" w:eastAsia="Arial" w:hAnsi="Calibri" w:cs="Calibri"/>
          <w:b/>
          <w:bCs/>
          <w:color w:val="auto"/>
          <w:sz w:val="22"/>
          <w:szCs w:val="22"/>
          <w:u w:val="none"/>
        </w:rPr>
      </w:pPr>
      <w:hyperlink r:id="rId13" w:history="1">
        <w:r w:rsidRPr="00516D58">
          <w:rPr>
            <w:rStyle w:val="Hyperlink"/>
            <w:rFonts w:ascii="Calibri" w:hAnsi="Calibri"/>
            <w:sz w:val="22"/>
            <w:lang w:val="en-US"/>
          </w:rPr>
          <w:t>adamhall.com</w:t>
        </w:r>
      </w:hyperlink>
      <w:r w:rsidRPr="00516D58">
        <w:rPr>
          <w:rFonts w:ascii="Calibri" w:hAnsi="Calibri"/>
          <w:sz w:val="22"/>
          <w:u w:val="single"/>
          <w:lang w:val="en-US"/>
        </w:rPr>
        <w:br/>
      </w:r>
    </w:p>
    <w:p w14:paraId="62F37AB3" w14:textId="77777777" w:rsidR="00516D58" w:rsidRPr="00516D58" w:rsidRDefault="00516D58" w:rsidP="00516D58">
      <w:pPr>
        <w:rPr>
          <w:rFonts w:ascii="Calibri" w:eastAsia="Tahoma" w:hAnsi="Calibri" w:cs="Mangal"/>
          <w:b/>
          <w:color w:val="808080"/>
          <w:kern w:val="1"/>
          <w:sz w:val="18"/>
        </w:rPr>
      </w:pPr>
      <w:r w:rsidRPr="00516D58">
        <w:rPr>
          <w:rFonts w:ascii="Calibri" w:eastAsia="Tahoma" w:hAnsi="Calibri" w:cs="Mangal"/>
          <w:b/>
          <w:color w:val="808080"/>
          <w:kern w:val="1"/>
          <w:sz w:val="18"/>
        </w:rPr>
        <w:t>About the Adam Hall Group</w:t>
      </w:r>
    </w:p>
    <w:p w14:paraId="5300F5D9" w14:textId="5F4C6EE7" w:rsidR="000C2D39" w:rsidRDefault="00516D58" w:rsidP="00516D58">
      <w:pPr>
        <w:rPr>
          <w:rFonts w:ascii="Calibri" w:eastAsia="Tahoma" w:hAnsi="Calibri" w:cs="Mangal"/>
          <w:b/>
          <w:color w:val="808080"/>
          <w:kern w:val="1"/>
          <w:sz w:val="18"/>
        </w:rPr>
      </w:pPr>
      <w:r w:rsidRPr="00516D58">
        <w:rPr>
          <w:rFonts w:ascii="Calibri" w:eastAsia="Tahoma" w:hAnsi="Calibri" w:cs="Mangal"/>
          <w:bCs/>
          <w:color w:val="808080"/>
          <w:kern w:val="1"/>
          <w:sz w:val="18"/>
        </w:rPr>
        <w:t xml:space="preserve">The Adam Hall Group is a leading German manufacturer and distributor, providing event technology solutions to business customers worldwide. The target groups include retailers, B2B dealers, event and rental companies, broadcast studios, AV and system integrators, private and public companies, and manufacturers of industrial flight cases. Under its brands LD Systems®, Cameo®, Gravity®, Defender®, Palmer®, and Adam Hall®, the company offers a wide range of professional audio and lighting technology as well as stage accessories and flight case hardware. Founded in 1975, the Adam Hall Group has developed into a modern, innovative company for event technology and has over 14,000 square metres of storage space in its Logistics Park at its headquarters near Frankfurt am Main. Thanks to its focus on value creation and service, the Adam Hall Group has already won numerous international awards for their innovative product developments and future-oriented product design from renowned institutions such as Red Dot, German Design Award and </w:t>
      </w:r>
      <w:proofErr w:type="spellStart"/>
      <w:r w:rsidRPr="00516D58">
        <w:rPr>
          <w:rFonts w:ascii="Calibri" w:eastAsia="Tahoma" w:hAnsi="Calibri" w:cs="Mangal"/>
          <w:bCs/>
          <w:color w:val="808080"/>
          <w:kern w:val="1"/>
          <w:sz w:val="18"/>
        </w:rPr>
        <w:t>iF</w:t>
      </w:r>
      <w:proofErr w:type="spellEnd"/>
      <w:r w:rsidRPr="00516D58">
        <w:rPr>
          <w:rFonts w:ascii="Calibri" w:eastAsia="Tahoma" w:hAnsi="Calibri" w:cs="Mangal"/>
          <w:bCs/>
          <w:color w:val="808080"/>
          <w:kern w:val="1"/>
          <w:sz w:val="18"/>
        </w:rPr>
        <w:t xml:space="preserve"> Industrie Forum Design. In cooperation with the design agency F. A. Porsche, LD Systems® shows the future of pro audio design with its iconic MAUI® P900 column speakers and was recently honoured with the coveted German Design Award. Further information about the Adam Hall Group can be found online at</w:t>
      </w:r>
      <w:r w:rsidRPr="00516D58">
        <w:rPr>
          <w:rFonts w:ascii="Calibri" w:eastAsia="Tahoma" w:hAnsi="Calibri" w:cs="Mangal"/>
          <w:b/>
          <w:color w:val="808080"/>
          <w:kern w:val="1"/>
          <w:sz w:val="18"/>
        </w:rPr>
        <w:t xml:space="preserve"> </w:t>
      </w:r>
      <w:hyperlink r:id="rId14" w:history="1">
        <w:r w:rsidRPr="00BF37FF">
          <w:rPr>
            <w:rStyle w:val="Hyperlink"/>
            <w:rFonts w:ascii="Calibri" w:eastAsia="Tahoma" w:hAnsi="Calibri" w:cs="Mangal"/>
            <w:b/>
            <w:kern w:val="1"/>
            <w:sz w:val="18"/>
          </w:rPr>
          <w:t>www.adamhall.com</w:t>
        </w:r>
      </w:hyperlink>
      <w:r w:rsidRPr="00516D58">
        <w:rPr>
          <w:rFonts w:ascii="Calibri" w:eastAsia="Tahoma" w:hAnsi="Calibri" w:cs="Mangal"/>
          <w:b/>
          <w:color w:val="808080"/>
          <w:kern w:val="1"/>
          <w:sz w:val="18"/>
        </w:rPr>
        <w:t>.</w:t>
      </w:r>
    </w:p>
    <w:p w14:paraId="517E794B" w14:textId="77777777" w:rsidR="00516D58" w:rsidRPr="008A4786" w:rsidRDefault="00516D58" w:rsidP="00516D58">
      <w:pPr>
        <w:rPr>
          <w:rFonts w:ascii="Calibri" w:hAnsi="Calibri" w:cs="Calibri"/>
          <w:bCs/>
          <w:color w:val="808080" w:themeColor="background1" w:themeShade="80"/>
          <w:sz w:val="18"/>
          <w:szCs w:val="18"/>
        </w:rPr>
      </w:pPr>
    </w:p>
    <w:sectPr w:rsidR="00516D58" w:rsidRPr="008A4786" w:rsidSect="00021A96">
      <w:headerReference w:type="default" r:id="rId15"/>
      <w:footerReference w:type="default" r:id="rId16"/>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16D33" w14:textId="77777777" w:rsidR="008F5393" w:rsidRDefault="008F5393" w:rsidP="004330C6">
      <w:r>
        <w:separator/>
      </w:r>
    </w:p>
  </w:endnote>
  <w:endnote w:type="continuationSeparator" w:id="0">
    <w:p w14:paraId="5DC2BF24" w14:textId="77777777" w:rsidR="008F5393" w:rsidRDefault="008F5393" w:rsidP="004330C6">
      <w:r>
        <w:continuationSeparator/>
      </w:r>
    </w:p>
  </w:endnote>
  <w:endnote w:type="continuationNotice" w:id="1">
    <w:p w14:paraId="0EE663E7" w14:textId="77777777" w:rsidR="008F5393" w:rsidRDefault="008F53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8AE8A" w14:textId="77777777" w:rsidR="004330C6" w:rsidRDefault="000264B5">
    <w:pPr>
      <w:pStyle w:val="Fuzeile"/>
    </w:pPr>
    <w:r>
      <w:rPr>
        <w:noProof/>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08A8F" w14:textId="77777777" w:rsidR="008F5393" w:rsidRDefault="008F5393" w:rsidP="004330C6">
      <w:r>
        <w:separator/>
      </w:r>
    </w:p>
  </w:footnote>
  <w:footnote w:type="continuationSeparator" w:id="0">
    <w:p w14:paraId="6A981E1B" w14:textId="77777777" w:rsidR="008F5393" w:rsidRDefault="008F5393" w:rsidP="004330C6">
      <w:r>
        <w:continuationSeparator/>
      </w:r>
    </w:p>
  </w:footnote>
  <w:footnote w:type="continuationNotice" w:id="1">
    <w:p w14:paraId="56ED2DAB" w14:textId="77777777" w:rsidR="008F5393" w:rsidRDefault="008F53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8EFD" w14:textId="77777777" w:rsidR="004330C6" w:rsidRPr="004304C9" w:rsidRDefault="004330C6" w:rsidP="004330C6">
    <w:pPr>
      <w:pStyle w:val="Kopfzeile"/>
      <w:jc w:val="right"/>
      <w:rPr>
        <w:u w:val="single"/>
      </w:rPr>
    </w:pPr>
    <w:r>
      <w:rPr>
        <w:noProof/>
      </w:rPr>
      <w:drawing>
        <wp:inline distT="0" distB="0" distL="0" distR="0" wp14:anchorId="28CE6ED3" wp14:editId="330E737D">
          <wp:extent cx="2333784" cy="85217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rotWithShape="1">
                  <a:blip r:embed="rId1">
                    <a:extLst>
                      <a:ext uri="{28A0092B-C50C-407E-A947-70E740481C1C}">
                        <a14:useLocalDpi xmlns:a14="http://schemas.microsoft.com/office/drawing/2010/main" val="0"/>
                      </a:ext>
                    </a:extLst>
                  </a:blip>
                  <a:srcRect l="-16021" t="-15964" r="-16021" b="-15964"/>
                  <a:stretch>
                    <a:fillRect/>
                  </a:stretch>
                </pic:blipFill>
                <pic:spPr bwMode="auto">
                  <a:xfrm>
                    <a:off x="0" y="0"/>
                    <a:ext cx="2367267" cy="864396"/>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2875297">
    <w:abstractNumId w:val="1"/>
  </w:num>
  <w:num w:numId="2" w16cid:durableId="713044667">
    <w:abstractNumId w:val="14"/>
  </w:num>
  <w:num w:numId="3" w16cid:durableId="124858836">
    <w:abstractNumId w:val="8"/>
  </w:num>
  <w:num w:numId="4" w16cid:durableId="1873876861">
    <w:abstractNumId w:val="17"/>
  </w:num>
  <w:num w:numId="5" w16cid:durableId="1067267101">
    <w:abstractNumId w:val="5"/>
  </w:num>
  <w:num w:numId="6" w16cid:durableId="1610889376">
    <w:abstractNumId w:val="6"/>
  </w:num>
  <w:num w:numId="7" w16cid:durableId="770128844">
    <w:abstractNumId w:val="19"/>
  </w:num>
  <w:num w:numId="8" w16cid:durableId="1984197399">
    <w:abstractNumId w:val="7"/>
  </w:num>
  <w:num w:numId="9" w16cid:durableId="786697840">
    <w:abstractNumId w:val="18"/>
  </w:num>
  <w:num w:numId="10" w16cid:durableId="1027409840">
    <w:abstractNumId w:val="3"/>
  </w:num>
  <w:num w:numId="11" w16cid:durableId="415398421">
    <w:abstractNumId w:val="15"/>
  </w:num>
  <w:num w:numId="12" w16cid:durableId="1442071086">
    <w:abstractNumId w:val="10"/>
  </w:num>
  <w:num w:numId="13" w16cid:durableId="614794064">
    <w:abstractNumId w:val="20"/>
  </w:num>
  <w:num w:numId="14" w16cid:durableId="1814517221">
    <w:abstractNumId w:val="0"/>
  </w:num>
  <w:num w:numId="15" w16cid:durableId="17538516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735781806">
    <w:abstractNumId w:val="9"/>
  </w:num>
  <w:num w:numId="17" w16cid:durableId="1313605259">
    <w:abstractNumId w:val="2"/>
  </w:num>
  <w:num w:numId="18" w16cid:durableId="1827743210">
    <w:abstractNumId w:val="16"/>
  </w:num>
  <w:num w:numId="19" w16cid:durableId="598024638">
    <w:abstractNumId w:val="4"/>
  </w:num>
  <w:num w:numId="20" w16cid:durableId="24017507">
    <w:abstractNumId w:val="11"/>
  </w:num>
  <w:num w:numId="21" w16cid:durableId="4261217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0B33"/>
    <w:rsid w:val="00010D62"/>
    <w:rsid w:val="00012478"/>
    <w:rsid w:val="0001272F"/>
    <w:rsid w:val="00013EB1"/>
    <w:rsid w:val="00015E13"/>
    <w:rsid w:val="00016A96"/>
    <w:rsid w:val="0002119C"/>
    <w:rsid w:val="00021A96"/>
    <w:rsid w:val="000264B5"/>
    <w:rsid w:val="000310C8"/>
    <w:rsid w:val="00031E80"/>
    <w:rsid w:val="000347EC"/>
    <w:rsid w:val="000374EE"/>
    <w:rsid w:val="00037A80"/>
    <w:rsid w:val="00042DFF"/>
    <w:rsid w:val="000433A7"/>
    <w:rsid w:val="00044A8E"/>
    <w:rsid w:val="00045C04"/>
    <w:rsid w:val="0005069C"/>
    <w:rsid w:val="00055448"/>
    <w:rsid w:val="000619FA"/>
    <w:rsid w:val="00065525"/>
    <w:rsid w:val="00066B40"/>
    <w:rsid w:val="000818EA"/>
    <w:rsid w:val="00086C2C"/>
    <w:rsid w:val="000915D6"/>
    <w:rsid w:val="0009192E"/>
    <w:rsid w:val="00092E57"/>
    <w:rsid w:val="00093AB0"/>
    <w:rsid w:val="00094AE6"/>
    <w:rsid w:val="000A43A0"/>
    <w:rsid w:val="000A5344"/>
    <w:rsid w:val="000B4CB9"/>
    <w:rsid w:val="000B7E01"/>
    <w:rsid w:val="000C2D39"/>
    <w:rsid w:val="000C460A"/>
    <w:rsid w:val="000C5BAB"/>
    <w:rsid w:val="000C6A86"/>
    <w:rsid w:val="000D5925"/>
    <w:rsid w:val="000E1885"/>
    <w:rsid w:val="000E3EBF"/>
    <w:rsid w:val="000E679A"/>
    <w:rsid w:val="000F0A4E"/>
    <w:rsid w:val="000F474B"/>
    <w:rsid w:val="00103639"/>
    <w:rsid w:val="00105CBE"/>
    <w:rsid w:val="00111329"/>
    <w:rsid w:val="00113115"/>
    <w:rsid w:val="0011335A"/>
    <w:rsid w:val="0011623C"/>
    <w:rsid w:val="00117311"/>
    <w:rsid w:val="00117B88"/>
    <w:rsid w:val="00120233"/>
    <w:rsid w:val="001205C6"/>
    <w:rsid w:val="00121ECB"/>
    <w:rsid w:val="00121EEB"/>
    <w:rsid w:val="00124F49"/>
    <w:rsid w:val="00127E30"/>
    <w:rsid w:val="00134EF8"/>
    <w:rsid w:val="00135BAE"/>
    <w:rsid w:val="00136957"/>
    <w:rsid w:val="00144C5D"/>
    <w:rsid w:val="001452D7"/>
    <w:rsid w:val="00145E8F"/>
    <w:rsid w:val="00152521"/>
    <w:rsid w:val="001535EF"/>
    <w:rsid w:val="001543F7"/>
    <w:rsid w:val="00161478"/>
    <w:rsid w:val="00162DF3"/>
    <w:rsid w:val="00164685"/>
    <w:rsid w:val="00166E69"/>
    <w:rsid w:val="00172841"/>
    <w:rsid w:val="00174A8A"/>
    <w:rsid w:val="00175DBD"/>
    <w:rsid w:val="00180B65"/>
    <w:rsid w:val="00184D8B"/>
    <w:rsid w:val="001905C4"/>
    <w:rsid w:val="00190662"/>
    <w:rsid w:val="00193429"/>
    <w:rsid w:val="00197BE9"/>
    <w:rsid w:val="001A1584"/>
    <w:rsid w:val="001A27A0"/>
    <w:rsid w:val="001B0461"/>
    <w:rsid w:val="001B7E2C"/>
    <w:rsid w:val="001C15E9"/>
    <w:rsid w:val="001C2BCB"/>
    <w:rsid w:val="001C5825"/>
    <w:rsid w:val="001C5D7F"/>
    <w:rsid w:val="001D3A0C"/>
    <w:rsid w:val="001D6B8D"/>
    <w:rsid w:val="001D6F99"/>
    <w:rsid w:val="001E29E8"/>
    <w:rsid w:val="001E51CC"/>
    <w:rsid w:val="001E5DDF"/>
    <w:rsid w:val="001E7D25"/>
    <w:rsid w:val="001F0E84"/>
    <w:rsid w:val="001F4F9B"/>
    <w:rsid w:val="001F5828"/>
    <w:rsid w:val="001F6681"/>
    <w:rsid w:val="0020235E"/>
    <w:rsid w:val="002034DB"/>
    <w:rsid w:val="00203A56"/>
    <w:rsid w:val="00204BAF"/>
    <w:rsid w:val="00205109"/>
    <w:rsid w:val="002072E5"/>
    <w:rsid w:val="00207525"/>
    <w:rsid w:val="0020758C"/>
    <w:rsid w:val="002127F4"/>
    <w:rsid w:val="00214A26"/>
    <w:rsid w:val="00215123"/>
    <w:rsid w:val="00215360"/>
    <w:rsid w:val="00216DA1"/>
    <w:rsid w:val="002171CF"/>
    <w:rsid w:val="002176EA"/>
    <w:rsid w:val="00223279"/>
    <w:rsid w:val="002276DD"/>
    <w:rsid w:val="00231201"/>
    <w:rsid w:val="002339BA"/>
    <w:rsid w:val="00237A80"/>
    <w:rsid w:val="00243B58"/>
    <w:rsid w:val="0024709A"/>
    <w:rsid w:val="00247B14"/>
    <w:rsid w:val="00247EDB"/>
    <w:rsid w:val="00253E5A"/>
    <w:rsid w:val="002544C4"/>
    <w:rsid w:val="00262160"/>
    <w:rsid w:val="00264D9A"/>
    <w:rsid w:val="0027394B"/>
    <w:rsid w:val="00280E05"/>
    <w:rsid w:val="002822E2"/>
    <w:rsid w:val="00283958"/>
    <w:rsid w:val="00283D6B"/>
    <w:rsid w:val="00285810"/>
    <w:rsid w:val="002956B9"/>
    <w:rsid w:val="002A24B1"/>
    <w:rsid w:val="002A71BC"/>
    <w:rsid w:val="002B050B"/>
    <w:rsid w:val="002B1920"/>
    <w:rsid w:val="002B2157"/>
    <w:rsid w:val="002B2BC8"/>
    <w:rsid w:val="002B49DF"/>
    <w:rsid w:val="002B520A"/>
    <w:rsid w:val="002B6ABD"/>
    <w:rsid w:val="002C0CC9"/>
    <w:rsid w:val="002C32D6"/>
    <w:rsid w:val="002C3433"/>
    <w:rsid w:val="002C49C9"/>
    <w:rsid w:val="002D279A"/>
    <w:rsid w:val="002D3E93"/>
    <w:rsid w:val="002D4A1E"/>
    <w:rsid w:val="002E158A"/>
    <w:rsid w:val="002E7B24"/>
    <w:rsid w:val="002F26D2"/>
    <w:rsid w:val="00301970"/>
    <w:rsid w:val="00302508"/>
    <w:rsid w:val="0030706D"/>
    <w:rsid w:val="00310642"/>
    <w:rsid w:val="00311FA5"/>
    <w:rsid w:val="00317208"/>
    <w:rsid w:val="00326656"/>
    <w:rsid w:val="00327337"/>
    <w:rsid w:val="00334BEA"/>
    <w:rsid w:val="003368D5"/>
    <w:rsid w:val="00340CFE"/>
    <w:rsid w:val="0034539C"/>
    <w:rsid w:val="003458A7"/>
    <w:rsid w:val="003520A7"/>
    <w:rsid w:val="00354360"/>
    <w:rsid w:val="00355ED4"/>
    <w:rsid w:val="003573C2"/>
    <w:rsid w:val="00362474"/>
    <w:rsid w:val="00362EA8"/>
    <w:rsid w:val="0036758E"/>
    <w:rsid w:val="003716B9"/>
    <w:rsid w:val="00371F2A"/>
    <w:rsid w:val="0037330B"/>
    <w:rsid w:val="00373E25"/>
    <w:rsid w:val="0037421A"/>
    <w:rsid w:val="00374348"/>
    <w:rsid w:val="003817D3"/>
    <w:rsid w:val="003834DC"/>
    <w:rsid w:val="003864D6"/>
    <w:rsid w:val="00387D35"/>
    <w:rsid w:val="00387F10"/>
    <w:rsid w:val="00391FEB"/>
    <w:rsid w:val="003920A4"/>
    <w:rsid w:val="00393466"/>
    <w:rsid w:val="00395591"/>
    <w:rsid w:val="003A6419"/>
    <w:rsid w:val="003B227F"/>
    <w:rsid w:val="003B5CF0"/>
    <w:rsid w:val="003C3F56"/>
    <w:rsid w:val="003C7650"/>
    <w:rsid w:val="003D4491"/>
    <w:rsid w:val="003D51DC"/>
    <w:rsid w:val="003D7D24"/>
    <w:rsid w:val="003E291B"/>
    <w:rsid w:val="003E4B2D"/>
    <w:rsid w:val="003E5409"/>
    <w:rsid w:val="003F6959"/>
    <w:rsid w:val="003F7E7D"/>
    <w:rsid w:val="00400E80"/>
    <w:rsid w:val="004037C1"/>
    <w:rsid w:val="00411C01"/>
    <w:rsid w:val="00415025"/>
    <w:rsid w:val="0042095F"/>
    <w:rsid w:val="00422766"/>
    <w:rsid w:val="00423486"/>
    <w:rsid w:val="00427E4E"/>
    <w:rsid w:val="00432C94"/>
    <w:rsid w:val="004330C6"/>
    <w:rsid w:val="00436349"/>
    <w:rsid w:val="0043686C"/>
    <w:rsid w:val="0043733D"/>
    <w:rsid w:val="00445DF3"/>
    <w:rsid w:val="00454E7E"/>
    <w:rsid w:val="0045598C"/>
    <w:rsid w:val="00457358"/>
    <w:rsid w:val="004624FD"/>
    <w:rsid w:val="00464E1F"/>
    <w:rsid w:val="0046543C"/>
    <w:rsid w:val="00471643"/>
    <w:rsid w:val="00477216"/>
    <w:rsid w:val="00480081"/>
    <w:rsid w:val="0048445A"/>
    <w:rsid w:val="0048479D"/>
    <w:rsid w:val="00485602"/>
    <w:rsid w:val="004858F2"/>
    <w:rsid w:val="00485F2E"/>
    <w:rsid w:val="004968EC"/>
    <w:rsid w:val="004A3B88"/>
    <w:rsid w:val="004A4098"/>
    <w:rsid w:val="004A5441"/>
    <w:rsid w:val="004A62CF"/>
    <w:rsid w:val="004B3599"/>
    <w:rsid w:val="004B39DF"/>
    <w:rsid w:val="004B5C13"/>
    <w:rsid w:val="004B6B8C"/>
    <w:rsid w:val="004C0829"/>
    <w:rsid w:val="004C0B62"/>
    <w:rsid w:val="004C33CB"/>
    <w:rsid w:val="004C3EC2"/>
    <w:rsid w:val="004D54E9"/>
    <w:rsid w:val="004E0C87"/>
    <w:rsid w:val="004E5409"/>
    <w:rsid w:val="004F3D40"/>
    <w:rsid w:val="004F5412"/>
    <w:rsid w:val="004F6E2D"/>
    <w:rsid w:val="005049B9"/>
    <w:rsid w:val="00507E4C"/>
    <w:rsid w:val="00511C7E"/>
    <w:rsid w:val="00512A72"/>
    <w:rsid w:val="00516D58"/>
    <w:rsid w:val="00517564"/>
    <w:rsid w:val="005208EC"/>
    <w:rsid w:val="005213E5"/>
    <w:rsid w:val="00525819"/>
    <w:rsid w:val="00526CA6"/>
    <w:rsid w:val="00532A65"/>
    <w:rsid w:val="00541386"/>
    <w:rsid w:val="0054267D"/>
    <w:rsid w:val="00546AE6"/>
    <w:rsid w:val="00560A19"/>
    <w:rsid w:val="0056150C"/>
    <w:rsid w:val="00563E2E"/>
    <w:rsid w:val="00564647"/>
    <w:rsid w:val="00565832"/>
    <w:rsid w:val="00565E9E"/>
    <w:rsid w:val="0056631B"/>
    <w:rsid w:val="00567A8E"/>
    <w:rsid w:val="00570500"/>
    <w:rsid w:val="005734B4"/>
    <w:rsid w:val="005744F5"/>
    <w:rsid w:val="00576053"/>
    <w:rsid w:val="00576210"/>
    <w:rsid w:val="0057690B"/>
    <w:rsid w:val="00577A2D"/>
    <w:rsid w:val="00580A69"/>
    <w:rsid w:val="005876FE"/>
    <w:rsid w:val="00587895"/>
    <w:rsid w:val="00587CCD"/>
    <w:rsid w:val="005A17BC"/>
    <w:rsid w:val="005B49DD"/>
    <w:rsid w:val="005B7BB6"/>
    <w:rsid w:val="005C0807"/>
    <w:rsid w:val="005C3632"/>
    <w:rsid w:val="005C4A93"/>
    <w:rsid w:val="005D0CB4"/>
    <w:rsid w:val="005D4010"/>
    <w:rsid w:val="005D45A1"/>
    <w:rsid w:val="005E081F"/>
    <w:rsid w:val="005E37B4"/>
    <w:rsid w:val="005E4FBE"/>
    <w:rsid w:val="005F0633"/>
    <w:rsid w:val="005F0E7C"/>
    <w:rsid w:val="005F1275"/>
    <w:rsid w:val="005F2899"/>
    <w:rsid w:val="005F3FF6"/>
    <w:rsid w:val="005F4BAD"/>
    <w:rsid w:val="006006B0"/>
    <w:rsid w:val="00600743"/>
    <w:rsid w:val="006009FE"/>
    <w:rsid w:val="00605CC6"/>
    <w:rsid w:val="00610CDC"/>
    <w:rsid w:val="006142F5"/>
    <w:rsid w:val="00625995"/>
    <w:rsid w:val="00627A89"/>
    <w:rsid w:val="00630316"/>
    <w:rsid w:val="0063132F"/>
    <w:rsid w:val="00633CC0"/>
    <w:rsid w:val="006401A4"/>
    <w:rsid w:val="00640BCD"/>
    <w:rsid w:val="00641346"/>
    <w:rsid w:val="00645AA1"/>
    <w:rsid w:val="00647C22"/>
    <w:rsid w:val="0065077E"/>
    <w:rsid w:val="00652A61"/>
    <w:rsid w:val="00653E03"/>
    <w:rsid w:val="006563AB"/>
    <w:rsid w:val="006621E1"/>
    <w:rsid w:val="0066245C"/>
    <w:rsid w:val="0066481D"/>
    <w:rsid w:val="00671046"/>
    <w:rsid w:val="00677D56"/>
    <w:rsid w:val="006811A8"/>
    <w:rsid w:val="0068148B"/>
    <w:rsid w:val="00683F82"/>
    <w:rsid w:val="006856F1"/>
    <w:rsid w:val="00690522"/>
    <w:rsid w:val="00691110"/>
    <w:rsid w:val="006A0DA3"/>
    <w:rsid w:val="006A0E8D"/>
    <w:rsid w:val="006A2095"/>
    <w:rsid w:val="006A2793"/>
    <w:rsid w:val="006A4552"/>
    <w:rsid w:val="006A7EAF"/>
    <w:rsid w:val="006B47D1"/>
    <w:rsid w:val="006C2544"/>
    <w:rsid w:val="006C2799"/>
    <w:rsid w:val="006C42EE"/>
    <w:rsid w:val="006C45CF"/>
    <w:rsid w:val="006D2E7A"/>
    <w:rsid w:val="006E0629"/>
    <w:rsid w:val="006E2CFE"/>
    <w:rsid w:val="006E651F"/>
    <w:rsid w:val="006E767C"/>
    <w:rsid w:val="006F06DE"/>
    <w:rsid w:val="006F108D"/>
    <w:rsid w:val="006F7A48"/>
    <w:rsid w:val="007009A4"/>
    <w:rsid w:val="00700CFB"/>
    <w:rsid w:val="00710883"/>
    <w:rsid w:val="007153F5"/>
    <w:rsid w:val="007159BB"/>
    <w:rsid w:val="00721C7D"/>
    <w:rsid w:val="0072231E"/>
    <w:rsid w:val="00722C64"/>
    <w:rsid w:val="00723BDD"/>
    <w:rsid w:val="00724B13"/>
    <w:rsid w:val="0073349D"/>
    <w:rsid w:val="00735620"/>
    <w:rsid w:val="00741C5C"/>
    <w:rsid w:val="007421D7"/>
    <w:rsid w:val="00745291"/>
    <w:rsid w:val="00747232"/>
    <w:rsid w:val="007473EB"/>
    <w:rsid w:val="007476C4"/>
    <w:rsid w:val="00747B4C"/>
    <w:rsid w:val="00753699"/>
    <w:rsid w:val="00760CDF"/>
    <w:rsid w:val="00772A02"/>
    <w:rsid w:val="0077345C"/>
    <w:rsid w:val="00774ED4"/>
    <w:rsid w:val="00775BF5"/>
    <w:rsid w:val="00776DDA"/>
    <w:rsid w:val="00780A4D"/>
    <w:rsid w:val="007813BD"/>
    <w:rsid w:val="007835AA"/>
    <w:rsid w:val="00783DE7"/>
    <w:rsid w:val="00784AE9"/>
    <w:rsid w:val="00786582"/>
    <w:rsid w:val="00790D8D"/>
    <w:rsid w:val="00792073"/>
    <w:rsid w:val="00794BD0"/>
    <w:rsid w:val="00795B52"/>
    <w:rsid w:val="007A64D1"/>
    <w:rsid w:val="007B0C7C"/>
    <w:rsid w:val="007B1805"/>
    <w:rsid w:val="007B265A"/>
    <w:rsid w:val="007B7219"/>
    <w:rsid w:val="007B7E23"/>
    <w:rsid w:val="007C2056"/>
    <w:rsid w:val="007C398C"/>
    <w:rsid w:val="007C51E2"/>
    <w:rsid w:val="007C6526"/>
    <w:rsid w:val="007C7643"/>
    <w:rsid w:val="007D3C3F"/>
    <w:rsid w:val="007D7353"/>
    <w:rsid w:val="007D7F23"/>
    <w:rsid w:val="007E04F9"/>
    <w:rsid w:val="007E1869"/>
    <w:rsid w:val="007E4B69"/>
    <w:rsid w:val="007F3035"/>
    <w:rsid w:val="007F7D01"/>
    <w:rsid w:val="0080094D"/>
    <w:rsid w:val="008015C5"/>
    <w:rsid w:val="00801D20"/>
    <w:rsid w:val="00804292"/>
    <w:rsid w:val="00805414"/>
    <w:rsid w:val="00806772"/>
    <w:rsid w:val="008104F2"/>
    <w:rsid w:val="00813AA4"/>
    <w:rsid w:val="008154EE"/>
    <w:rsid w:val="008209B3"/>
    <w:rsid w:val="00821AA6"/>
    <w:rsid w:val="00824411"/>
    <w:rsid w:val="00826038"/>
    <w:rsid w:val="008266AB"/>
    <w:rsid w:val="00827FBE"/>
    <w:rsid w:val="00831818"/>
    <w:rsid w:val="00832710"/>
    <w:rsid w:val="00835B97"/>
    <w:rsid w:val="0083764E"/>
    <w:rsid w:val="00837D8C"/>
    <w:rsid w:val="00840293"/>
    <w:rsid w:val="00840B54"/>
    <w:rsid w:val="008474CD"/>
    <w:rsid w:val="00861FDF"/>
    <w:rsid w:val="008635C3"/>
    <w:rsid w:val="008702A1"/>
    <w:rsid w:val="00870A92"/>
    <w:rsid w:val="00872F41"/>
    <w:rsid w:val="00876DB0"/>
    <w:rsid w:val="0087728E"/>
    <w:rsid w:val="00880775"/>
    <w:rsid w:val="00881773"/>
    <w:rsid w:val="00884D6B"/>
    <w:rsid w:val="008876E8"/>
    <w:rsid w:val="008958F2"/>
    <w:rsid w:val="008A0CC1"/>
    <w:rsid w:val="008A20D7"/>
    <w:rsid w:val="008A4786"/>
    <w:rsid w:val="008B028A"/>
    <w:rsid w:val="008C0D7E"/>
    <w:rsid w:val="008C5A92"/>
    <w:rsid w:val="008D22AA"/>
    <w:rsid w:val="008D270D"/>
    <w:rsid w:val="008D2969"/>
    <w:rsid w:val="008D4B40"/>
    <w:rsid w:val="008D5D01"/>
    <w:rsid w:val="008D6450"/>
    <w:rsid w:val="008D652E"/>
    <w:rsid w:val="008D686C"/>
    <w:rsid w:val="008E0434"/>
    <w:rsid w:val="008E12E9"/>
    <w:rsid w:val="008E244F"/>
    <w:rsid w:val="008E327B"/>
    <w:rsid w:val="008E58B9"/>
    <w:rsid w:val="008E6B61"/>
    <w:rsid w:val="008F12AC"/>
    <w:rsid w:val="008F2D79"/>
    <w:rsid w:val="008F3AD1"/>
    <w:rsid w:val="008F5393"/>
    <w:rsid w:val="008F6AC8"/>
    <w:rsid w:val="00900E5E"/>
    <w:rsid w:val="00902A95"/>
    <w:rsid w:val="00903328"/>
    <w:rsid w:val="00904362"/>
    <w:rsid w:val="009043CD"/>
    <w:rsid w:val="00905794"/>
    <w:rsid w:val="00913A6C"/>
    <w:rsid w:val="0091412C"/>
    <w:rsid w:val="00916F1C"/>
    <w:rsid w:val="00920BFE"/>
    <w:rsid w:val="0092216F"/>
    <w:rsid w:val="0092757C"/>
    <w:rsid w:val="00931251"/>
    <w:rsid w:val="00933D02"/>
    <w:rsid w:val="00940EAA"/>
    <w:rsid w:val="009449DC"/>
    <w:rsid w:val="00947AFA"/>
    <w:rsid w:val="0095102E"/>
    <w:rsid w:val="0095148D"/>
    <w:rsid w:val="00956BAC"/>
    <w:rsid w:val="00956CE1"/>
    <w:rsid w:val="009643EB"/>
    <w:rsid w:val="00965D32"/>
    <w:rsid w:val="00971B78"/>
    <w:rsid w:val="0097368B"/>
    <w:rsid w:val="009778CC"/>
    <w:rsid w:val="00981769"/>
    <w:rsid w:val="00983DED"/>
    <w:rsid w:val="00984953"/>
    <w:rsid w:val="00984A15"/>
    <w:rsid w:val="009865C4"/>
    <w:rsid w:val="00995E3E"/>
    <w:rsid w:val="009A4D2C"/>
    <w:rsid w:val="009B1426"/>
    <w:rsid w:val="009B56F9"/>
    <w:rsid w:val="009B5B18"/>
    <w:rsid w:val="009C2121"/>
    <w:rsid w:val="009C2FC3"/>
    <w:rsid w:val="009C69EC"/>
    <w:rsid w:val="009C78B0"/>
    <w:rsid w:val="009E3A51"/>
    <w:rsid w:val="009E41F8"/>
    <w:rsid w:val="009E423B"/>
    <w:rsid w:val="009E4CFE"/>
    <w:rsid w:val="009E56CF"/>
    <w:rsid w:val="009E7449"/>
    <w:rsid w:val="009F0FB4"/>
    <w:rsid w:val="009F251E"/>
    <w:rsid w:val="009F28D1"/>
    <w:rsid w:val="009F3620"/>
    <w:rsid w:val="009F3F06"/>
    <w:rsid w:val="00A04C99"/>
    <w:rsid w:val="00A0672C"/>
    <w:rsid w:val="00A06A83"/>
    <w:rsid w:val="00A1325D"/>
    <w:rsid w:val="00A14231"/>
    <w:rsid w:val="00A17E32"/>
    <w:rsid w:val="00A17E55"/>
    <w:rsid w:val="00A24F5E"/>
    <w:rsid w:val="00A31464"/>
    <w:rsid w:val="00A46298"/>
    <w:rsid w:val="00A505C3"/>
    <w:rsid w:val="00A50DD0"/>
    <w:rsid w:val="00A523EA"/>
    <w:rsid w:val="00A54AA1"/>
    <w:rsid w:val="00A55ECE"/>
    <w:rsid w:val="00A57A45"/>
    <w:rsid w:val="00A642D6"/>
    <w:rsid w:val="00A65CF8"/>
    <w:rsid w:val="00A707A3"/>
    <w:rsid w:val="00A718BB"/>
    <w:rsid w:val="00A71B6D"/>
    <w:rsid w:val="00A738EB"/>
    <w:rsid w:val="00A80D3D"/>
    <w:rsid w:val="00A81D2C"/>
    <w:rsid w:val="00A82C6F"/>
    <w:rsid w:val="00A83F78"/>
    <w:rsid w:val="00A9154B"/>
    <w:rsid w:val="00A947D9"/>
    <w:rsid w:val="00A96844"/>
    <w:rsid w:val="00AA02A4"/>
    <w:rsid w:val="00AA7DEA"/>
    <w:rsid w:val="00AB080D"/>
    <w:rsid w:val="00AB20F7"/>
    <w:rsid w:val="00AB2243"/>
    <w:rsid w:val="00AB4A2A"/>
    <w:rsid w:val="00AB4CD5"/>
    <w:rsid w:val="00AB70D1"/>
    <w:rsid w:val="00AB714D"/>
    <w:rsid w:val="00AC0AC7"/>
    <w:rsid w:val="00AC1756"/>
    <w:rsid w:val="00AC6A98"/>
    <w:rsid w:val="00AD56FA"/>
    <w:rsid w:val="00AE0BCA"/>
    <w:rsid w:val="00AE17AF"/>
    <w:rsid w:val="00AE7DC6"/>
    <w:rsid w:val="00AF5808"/>
    <w:rsid w:val="00AF5B54"/>
    <w:rsid w:val="00AF613A"/>
    <w:rsid w:val="00AF6B32"/>
    <w:rsid w:val="00B02624"/>
    <w:rsid w:val="00B03123"/>
    <w:rsid w:val="00B05AE5"/>
    <w:rsid w:val="00B1016E"/>
    <w:rsid w:val="00B13524"/>
    <w:rsid w:val="00B13AE7"/>
    <w:rsid w:val="00B23E60"/>
    <w:rsid w:val="00B313BE"/>
    <w:rsid w:val="00B32946"/>
    <w:rsid w:val="00B33379"/>
    <w:rsid w:val="00B34F5E"/>
    <w:rsid w:val="00B3693A"/>
    <w:rsid w:val="00B42287"/>
    <w:rsid w:val="00B42DDB"/>
    <w:rsid w:val="00B43B48"/>
    <w:rsid w:val="00B45F52"/>
    <w:rsid w:val="00B50A23"/>
    <w:rsid w:val="00B51C51"/>
    <w:rsid w:val="00B5561E"/>
    <w:rsid w:val="00B5762E"/>
    <w:rsid w:val="00B66CBC"/>
    <w:rsid w:val="00B67F35"/>
    <w:rsid w:val="00B712D5"/>
    <w:rsid w:val="00B74DAC"/>
    <w:rsid w:val="00B76096"/>
    <w:rsid w:val="00B83505"/>
    <w:rsid w:val="00B85A1B"/>
    <w:rsid w:val="00B87AC6"/>
    <w:rsid w:val="00B943F0"/>
    <w:rsid w:val="00B97CF5"/>
    <w:rsid w:val="00BA5F60"/>
    <w:rsid w:val="00BA6FAC"/>
    <w:rsid w:val="00BA750F"/>
    <w:rsid w:val="00BA761B"/>
    <w:rsid w:val="00BC2C84"/>
    <w:rsid w:val="00BC2FF0"/>
    <w:rsid w:val="00BC4B5A"/>
    <w:rsid w:val="00BC75C5"/>
    <w:rsid w:val="00BD18F0"/>
    <w:rsid w:val="00BD2BBB"/>
    <w:rsid w:val="00BD44DC"/>
    <w:rsid w:val="00BD53E0"/>
    <w:rsid w:val="00BF0090"/>
    <w:rsid w:val="00C028A4"/>
    <w:rsid w:val="00C047B0"/>
    <w:rsid w:val="00C05588"/>
    <w:rsid w:val="00C06360"/>
    <w:rsid w:val="00C070F9"/>
    <w:rsid w:val="00C072A2"/>
    <w:rsid w:val="00C1680C"/>
    <w:rsid w:val="00C2102F"/>
    <w:rsid w:val="00C22A9C"/>
    <w:rsid w:val="00C25136"/>
    <w:rsid w:val="00C328A4"/>
    <w:rsid w:val="00C34EC8"/>
    <w:rsid w:val="00C3535E"/>
    <w:rsid w:val="00C37936"/>
    <w:rsid w:val="00C428E1"/>
    <w:rsid w:val="00C432CE"/>
    <w:rsid w:val="00C45280"/>
    <w:rsid w:val="00C4796C"/>
    <w:rsid w:val="00C47DE7"/>
    <w:rsid w:val="00C568C5"/>
    <w:rsid w:val="00C5701E"/>
    <w:rsid w:val="00C617BB"/>
    <w:rsid w:val="00C66F10"/>
    <w:rsid w:val="00C718F3"/>
    <w:rsid w:val="00C73F0D"/>
    <w:rsid w:val="00C75511"/>
    <w:rsid w:val="00C77231"/>
    <w:rsid w:val="00C77975"/>
    <w:rsid w:val="00C7798D"/>
    <w:rsid w:val="00C81614"/>
    <w:rsid w:val="00C85C87"/>
    <w:rsid w:val="00C86DA4"/>
    <w:rsid w:val="00C87824"/>
    <w:rsid w:val="00C916F3"/>
    <w:rsid w:val="00C949AB"/>
    <w:rsid w:val="00C949D2"/>
    <w:rsid w:val="00CA04B3"/>
    <w:rsid w:val="00CA11F1"/>
    <w:rsid w:val="00CB3E46"/>
    <w:rsid w:val="00CB3FDF"/>
    <w:rsid w:val="00CB5540"/>
    <w:rsid w:val="00CB6217"/>
    <w:rsid w:val="00CB6BB4"/>
    <w:rsid w:val="00CB6C44"/>
    <w:rsid w:val="00CC419B"/>
    <w:rsid w:val="00CC45CE"/>
    <w:rsid w:val="00CC4FA9"/>
    <w:rsid w:val="00CD167B"/>
    <w:rsid w:val="00CD3EA8"/>
    <w:rsid w:val="00CD7F18"/>
    <w:rsid w:val="00CE28E2"/>
    <w:rsid w:val="00CE5003"/>
    <w:rsid w:val="00CF1850"/>
    <w:rsid w:val="00CF3409"/>
    <w:rsid w:val="00CF368D"/>
    <w:rsid w:val="00D00355"/>
    <w:rsid w:val="00D020C9"/>
    <w:rsid w:val="00D05CC6"/>
    <w:rsid w:val="00D1147D"/>
    <w:rsid w:val="00D12378"/>
    <w:rsid w:val="00D13049"/>
    <w:rsid w:val="00D13494"/>
    <w:rsid w:val="00D1525D"/>
    <w:rsid w:val="00D178AD"/>
    <w:rsid w:val="00D20244"/>
    <w:rsid w:val="00D221CA"/>
    <w:rsid w:val="00D36541"/>
    <w:rsid w:val="00D36F86"/>
    <w:rsid w:val="00D37A0E"/>
    <w:rsid w:val="00D37E7B"/>
    <w:rsid w:val="00D43F01"/>
    <w:rsid w:val="00D456E9"/>
    <w:rsid w:val="00D45AF7"/>
    <w:rsid w:val="00D50FF0"/>
    <w:rsid w:val="00D52D14"/>
    <w:rsid w:val="00D54A41"/>
    <w:rsid w:val="00D60883"/>
    <w:rsid w:val="00D60CED"/>
    <w:rsid w:val="00D64978"/>
    <w:rsid w:val="00D66DE7"/>
    <w:rsid w:val="00D715E2"/>
    <w:rsid w:val="00D725A2"/>
    <w:rsid w:val="00D7514C"/>
    <w:rsid w:val="00D82686"/>
    <w:rsid w:val="00D87DE6"/>
    <w:rsid w:val="00D90B71"/>
    <w:rsid w:val="00D90F15"/>
    <w:rsid w:val="00D915C1"/>
    <w:rsid w:val="00D93288"/>
    <w:rsid w:val="00DA1C53"/>
    <w:rsid w:val="00DA2287"/>
    <w:rsid w:val="00DB0450"/>
    <w:rsid w:val="00DB1301"/>
    <w:rsid w:val="00DB1568"/>
    <w:rsid w:val="00DB37E7"/>
    <w:rsid w:val="00DC1B36"/>
    <w:rsid w:val="00DC5AC5"/>
    <w:rsid w:val="00DC73A1"/>
    <w:rsid w:val="00DD0C9B"/>
    <w:rsid w:val="00DD4CC8"/>
    <w:rsid w:val="00DD7C95"/>
    <w:rsid w:val="00DE01C7"/>
    <w:rsid w:val="00DE22EF"/>
    <w:rsid w:val="00DE295B"/>
    <w:rsid w:val="00DE2FD9"/>
    <w:rsid w:val="00DE35F7"/>
    <w:rsid w:val="00DE43FC"/>
    <w:rsid w:val="00DE5608"/>
    <w:rsid w:val="00DE5619"/>
    <w:rsid w:val="00DE5CC5"/>
    <w:rsid w:val="00DE7198"/>
    <w:rsid w:val="00DF0289"/>
    <w:rsid w:val="00DF129F"/>
    <w:rsid w:val="00DF1DCE"/>
    <w:rsid w:val="00DF7668"/>
    <w:rsid w:val="00E05A29"/>
    <w:rsid w:val="00E06A56"/>
    <w:rsid w:val="00E1081B"/>
    <w:rsid w:val="00E111CF"/>
    <w:rsid w:val="00E11A14"/>
    <w:rsid w:val="00E12EB4"/>
    <w:rsid w:val="00E1435A"/>
    <w:rsid w:val="00E1626C"/>
    <w:rsid w:val="00E20D31"/>
    <w:rsid w:val="00E22AAF"/>
    <w:rsid w:val="00E24D88"/>
    <w:rsid w:val="00E25124"/>
    <w:rsid w:val="00E27239"/>
    <w:rsid w:val="00E33E5E"/>
    <w:rsid w:val="00E3553A"/>
    <w:rsid w:val="00E3693F"/>
    <w:rsid w:val="00E36E62"/>
    <w:rsid w:val="00E374A2"/>
    <w:rsid w:val="00E4607C"/>
    <w:rsid w:val="00E50721"/>
    <w:rsid w:val="00E656F4"/>
    <w:rsid w:val="00E65984"/>
    <w:rsid w:val="00E72BA6"/>
    <w:rsid w:val="00E72D4D"/>
    <w:rsid w:val="00E7519F"/>
    <w:rsid w:val="00E8278D"/>
    <w:rsid w:val="00E83946"/>
    <w:rsid w:val="00E84890"/>
    <w:rsid w:val="00E84E6D"/>
    <w:rsid w:val="00E8654F"/>
    <w:rsid w:val="00E86932"/>
    <w:rsid w:val="00E914A3"/>
    <w:rsid w:val="00E93185"/>
    <w:rsid w:val="00E93ACA"/>
    <w:rsid w:val="00E94C2E"/>
    <w:rsid w:val="00E9699A"/>
    <w:rsid w:val="00EA0AA7"/>
    <w:rsid w:val="00EA107B"/>
    <w:rsid w:val="00EA1913"/>
    <w:rsid w:val="00EB2DAA"/>
    <w:rsid w:val="00EB372F"/>
    <w:rsid w:val="00EB4FE9"/>
    <w:rsid w:val="00EB7DE7"/>
    <w:rsid w:val="00EB7E31"/>
    <w:rsid w:val="00EC19FF"/>
    <w:rsid w:val="00EC5E6B"/>
    <w:rsid w:val="00ED15C9"/>
    <w:rsid w:val="00ED5FC7"/>
    <w:rsid w:val="00EE0A6D"/>
    <w:rsid w:val="00EE0F8A"/>
    <w:rsid w:val="00EF0FD3"/>
    <w:rsid w:val="00EF18B8"/>
    <w:rsid w:val="00EF5D9F"/>
    <w:rsid w:val="00EF78D6"/>
    <w:rsid w:val="00F00F40"/>
    <w:rsid w:val="00F03713"/>
    <w:rsid w:val="00F0562E"/>
    <w:rsid w:val="00F10AE8"/>
    <w:rsid w:val="00F111C9"/>
    <w:rsid w:val="00F1313D"/>
    <w:rsid w:val="00F14855"/>
    <w:rsid w:val="00F20970"/>
    <w:rsid w:val="00F21E77"/>
    <w:rsid w:val="00F22EA0"/>
    <w:rsid w:val="00F22FA9"/>
    <w:rsid w:val="00F27082"/>
    <w:rsid w:val="00F33265"/>
    <w:rsid w:val="00F36D0D"/>
    <w:rsid w:val="00F40FC9"/>
    <w:rsid w:val="00F4178D"/>
    <w:rsid w:val="00F43EA8"/>
    <w:rsid w:val="00F46090"/>
    <w:rsid w:val="00F5035A"/>
    <w:rsid w:val="00F54C7F"/>
    <w:rsid w:val="00F57AD8"/>
    <w:rsid w:val="00F61F09"/>
    <w:rsid w:val="00F62431"/>
    <w:rsid w:val="00F64766"/>
    <w:rsid w:val="00F80043"/>
    <w:rsid w:val="00F81D75"/>
    <w:rsid w:val="00F840B6"/>
    <w:rsid w:val="00F85366"/>
    <w:rsid w:val="00F8772E"/>
    <w:rsid w:val="00F8784C"/>
    <w:rsid w:val="00F9352C"/>
    <w:rsid w:val="00F9640B"/>
    <w:rsid w:val="00FA0750"/>
    <w:rsid w:val="00FA0EA2"/>
    <w:rsid w:val="00FA1690"/>
    <w:rsid w:val="00FA21A8"/>
    <w:rsid w:val="00FA5790"/>
    <w:rsid w:val="00FB09DA"/>
    <w:rsid w:val="00FB796E"/>
    <w:rsid w:val="00FC2346"/>
    <w:rsid w:val="00FC505E"/>
    <w:rsid w:val="00FC51BC"/>
    <w:rsid w:val="00FD6037"/>
    <w:rsid w:val="00FD63AF"/>
    <w:rsid w:val="00FE041A"/>
    <w:rsid w:val="00FE2FFB"/>
    <w:rsid w:val="00FE5893"/>
    <w:rsid w:val="00FF50D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7E1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88893278">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27943883">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190538632">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19261086">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111704913">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26800746">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483306940">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677921046">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07313017">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58019733">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damha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cameolight.com/opusx4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youtu.be/zrUNJf3W8-4"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youtu.be/zrUNJf3W8-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44F38-6B97-4713-83C2-E0C6784B4B94}">
  <ds:schemaRefs>
    <ds:schemaRef ds:uri="http://schemas.microsoft.com/sharepoint/v3/contenttype/forms"/>
  </ds:schemaRefs>
</ds:datastoreItem>
</file>

<file path=customXml/itemProps2.xml><?xml version="1.0" encoding="utf-8"?>
<ds:datastoreItem xmlns:ds="http://schemas.openxmlformats.org/officeDocument/2006/customXml" ds:itemID="{B9677035-B87E-498B-BD5C-6712C96F812E}">
  <ds:schemaRefs>
    <ds:schemaRef ds:uri="http://schemas.microsoft.com/office/2006/metadata/properties"/>
    <ds:schemaRef ds:uri="http://schemas.microsoft.com/office/infopath/2007/PartnerControls"/>
    <ds:schemaRef ds:uri="e57e95d1-1dc8-4c86-b5cf-5a9c577286f5"/>
  </ds:schemaRefs>
</ds:datastoreItem>
</file>

<file path=customXml/itemProps3.xml><?xml version="1.0" encoding="utf-8"?>
<ds:datastoreItem xmlns:ds="http://schemas.openxmlformats.org/officeDocument/2006/customXml" ds:itemID="{AFE6A6FA-96D5-444B-ACC4-C9F680E39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579</Words>
  <Characters>3654</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17</cp:revision>
  <cp:lastPrinted>2019-01-10T17:28:00Z</cp:lastPrinted>
  <dcterms:created xsi:type="dcterms:W3CDTF">2024-07-17T13:43:00Z</dcterms:created>
  <dcterms:modified xsi:type="dcterms:W3CDTF">2026-03-19T09:56:00Z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